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E874" w14:textId="77777777" w:rsidR="00503419" w:rsidRDefault="00784808" w:rsidP="003B5AB0">
      <w:pPr>
        <w:jc w:val="both"/>
        <w:rPr>
          <w:noProof/>
          <w:lang w:val="en-CA" w:eastAsia="en-CA"/>
        </w:rPr>
      </w:pPr>
      <w:r w:rsidRPr="00784808">
        <w:rPr>
          <w:noProof/>
        </w:rPr>
        <mc:AlternateContent>
          <mc:Choice Requires="wps">
            <w:drawing>
              <wp:anchor distT="0" distB="0" distL="114300" distR="114300" simplePos="0" relativeHeight="251661312" behindDoc="0" locked="0" layoutInCell="1" allowOverlap="1" wp14:anchorId="1073F5E8" wp14:editId="4BAD863E">
                <wp:simplePos x="0" y="0"/>
                <wp:positionH relativeFrom="column">
                  <wp:posOffset>3575685</wp:posOffset>
                </wp:positionH>
                <wp:positionV relativeFrom="paragraph">
                  <wp:posOffset>-28574</wp:posOffset>
                </wp:positionV>
                <wp:extent cx="2954655" cy="1104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104900"/>
                        </a:xfrm>
                        <a:prstGeom prst="rect">
                          <a:avLst/>
                        </a:prstGeom>
                        <a:solidFill>
                          <a:srgbClr val="FFFFFF"/>
                        </a:solidFill>
                        <a:ln w="9525">
                          <a:noFill/>
                          <a:miter lim="800000"/>
                          <a:headEnd/>
                          <a:tailEnd/>
                        </a:ln>
                      </wps:spPr>
                      <wps:txbx>
                        <w:txbxContent>
                          <w:p w14:paraId="66E2DD45" w14:textId="196D40F4" w:rsidR="00784808" w:rsidRDefault="00F4315E" w:rsidP="00F4315E">
                            <w:pPr>
                              <w:jc w:val="right"/>
                            </w:pPr>
                            <w:r w:rsidRPr="00F4315E">
                              <w:rPr>
                                <w:noProof/>
                              </w:rPr>
                              <w:drawing>
                                <wp:inline distT="0" distB="0" distL="0" distR="0" wp14:anchorId="0C27DAAC" wp14:editId="101BF217">
                                  <wp:extent cx="2569984" cy="81898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221" cy="820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3F5E8" id="_x0000_t202" coordsize="21600,21600" o:spt="202" path="m,l,21600r21600,l21600,xe">
                <v:stroke joinstyle="miter"/>
                <v:path gradientshapeok="t" o:connecttype="rect"/>
              </v:shapetype>
              <v:shape id="Text Box 2" o:spid="_x0000_s1026" type="#_x0000_t202" style="position:absolute;left:0;text-align:left;margin-left:281.55pt;margin-top:-2.25pt;width:232.6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bDDg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" stroked="f">
                <v:textbox>
                  <w:txbxContent>
                    <w:p w14:paraId="66E2DD45" w14:textId="196D40F4" w:rsidR="00784808" w:rsidRDefault="00F4315E" w:rsidP="00F4315E">
                      <w:pPr>
                        <w:jc w:val="right"/>
                      </w:pPr>
                      <w:r w:rsidRPr="00F4315E">
                        <w:rPr>
                          <w:noProof/>
                        </w:rPr>
                        <w:drawing>
                          <wp:inline distT="0" distB="0" distL="0" distR="0" wp14:anchorId="0C27DAAC" wp14:editId="101BF217">
                            <wp:extent cx="2569984" cy="81898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221" cy="820653"/>
                                    </a:xfrm>
                                    <a:prstGeom prst="rect">
                                      <a:avLst/>
                                    </a:prstGeom>
                                    <a:noFill/>
                                    <a:ln>
                                      <a:noFill/>
                                    </a:ln>
                                  </pic:spPr>
                                </pic:pic>
                              </a:graphicData>
                            </a:graphic>
                          </wp:inline>
                        </w:drawing>
                      </w:r>
                    </w:p>
                  </w:txbxContent>
                </v:textbox>
              </v:shape>
            </w:pict>
          </mc:Fallback>
        </mc:AlternateContent>
      </w:r>
    </w:p>
    <w:p w14:paraId="33D664D0" w14:textId="77777777" w:rsidR="003B5AB0" w:rsidRDefault="003B5AB0" w:rsidP="003B5AB0">
      <w:pPr>
        <w:jc w:val="both"/>
        <w:rPr>
          <w:noProof/>
          <w:lang w:val="en-CA" w:eastAsia="en-CA"/>
        </w:rPr>
      </w:pPr>
    </w:p>
    <w:p w14:paraId="42E63BA8" w14:textId="77777777" w:rsidR="003B5AB0" w:rsidRDefault="003B5AB0" w:rsidP="003B5AB0">
      <w:pPr>
        <w:jc w:val="both"/>
        <w:rPr>
          <w:noProof/>
          <w:lang w:val="en-CA" w:eastAsia="en-CA"/>
        </w:rPr>
      </w:pPr>
    </w:p>
    <w:p w14:paraId="20589327" w14:textId="77777777" w:rsidR="003B5AB0" w:rsidRDefault="003B5AB0" w:rsidP="00503419">
      <w:pPr>
        <w:jc w:val="center"/>
      </w:pPr>
    </w:p>
    <w:p w14:paraId="270CE45A" w14:textId="77777777" w:rsidR="00C725B7" w:rsidRDefault="00C725B7" w:rsidP="00503419">
      <w:pPr>
        <w:jc w:val="center"/>
      </w:pPr>
    </w:p>
    <w:p w14:paraId="1F6D5CD6" w14:textId="738CC4F2" w:rsidR="00434D74" w:rsidRPr="00CB15B3" w:rsidRDefault="00A5158C" w:rsidP="00DF2CF8">
      <w:pPr>
        <w:spacing w:after="0" w:line="360" w:lineRule="auto"/>
        <w:jc w:val="center"/>
        <w:rPr>
          <w:sz w:val="32"/>
          <w:szCs w:val="32"/>
        </w:rPr>
      </w:pPr>
      <w:r w:rsidRPr="00CB15B3">
        <w:rPr>
          <w:sz w:val="32"/>
          <w:szCs w:val="32"/>
        </w:rPr>
        <w:t xml:space="preserve">MEDIA RELEASE:  </w:t>
      </w:r>
      <w:r w:rsidR="00DF2CF8">
        <w:rPr>
          <w:sz w:val="32"/>
          <w:szCs w:val="32"/>
        </w:rPr>
        <w:t xml:space="preserve">ADVANCED COATINGS ENGINEERING LLC (USACE) INTRODUCES INDUSTRY’S FIRST BALLISTIC IGU </w:t>
      </w:r>
    </w:p>
    <w:p w14:paraId="1AB09B82" w14:textId="5C75D7C1" w:rsidR="00FD67BD" w:rsidRDefault="00FD67BD" w:rsidP="00503419">
      <w:pPr>
        <w:spacing w:after="0"/>
        <w:jc w:val="center"/>
        <w:rPr>
          <w:sz w:val="36"/>
          <w:szCs w:val="36"/>
        </w:rPr>
      </w:pPr>
    </w:p>
    <w:p w14:paraId="0A6C3577" w14:textId="77777777" w:rsidR="00DF2CF8" w:rsidRDefault="00DF2CF8" w:rsidP="00503419">
      <w:pPr>
        <w:spacing w:after="0"/>
        <w:jc w:val="center"/>
        <w:rPr>
          <w:sz w:val="28"/>
          <w:szCs w:val="28"/>
        </w:rPr>
      </w:pPr>
      <w:r>
        <w:rPr>
          <w:sz w:val="28"/>
          <w:szCs w:val="28"/>
        </w:rPr>
        <w:t xml:space="preserve">Polymatrix ballistic IGU will be first ballistic-ready IGU to fit into </w:t>
      </w:r>
    </w:p>
    <w:p w14:paraId="1D0CB954" w14:textId="77777777" w:rsidR="00DF2CF8" w:rsidRDefault="00DF2CF8" w:rsidP="00503419">
      <w:pPr>
        <w:spacing w:after="0"/>
        <w:jc w:val="center"/>
        <w:rPr>
          <w:sz w:val="28"/>
          <w:szCs w:val="28"/>
        </w:rPr>
      </w:pPr>
      <w:r>
        <w:rPr>
          <w:sz w:val="28"/>
          <w:szCs w:val="28"/>
        </w:rPr>
        <w:t xml:space="preserve">standard </w:t>
      </w:r>
      <w:proofErr w:type="gramStart"/>
      <w:r>
        <w:rPr>
          <w:sz w:val="28"/>
          <w:szCs w:val="28"/>
        </w:rPr>
        <w:t>1 inch</w:t>
      </w:r>
      <w:proofErr w:type="gramEnd"/>
      <w:r>
        <w:rPr>
          <w:sz w:val="28"/>
          <w:szCs w:val="28"/>
        </w:rPr>
        <w:t xml:space="preserve"> commercial window frames, bringing affordable </w:t>
      </w:r>
    </w:p>
    <w:p w14:paraId="2FE2E107" w14:textId="744BDA90" w:rsidR="00761844" w:rsidRPr="00761844" w:rsidRDefault="00DF2CF8" w:rsidP="00503419">
      <w:pPr>
        <w:spacing w:after="0"/>
        <w:jc w:val="center"/>
        <w:rPr>
          <w:sz w:val="28"/>
          <w:szCs w:val="28"/>
        </w:rPr>
      </w:pPr>
      <w:r>
        <w:rPr>
          <w:sz w:val="28"/>
          <w:szCs w:val="28"/>
        </w:rPr>
        <w:t xml:space="preserve">ballistic protection to new construction </w:t>
      </w:r>
    </w:p>
    <w:p w14:paraId="58F166D9" w14:textId="77777777" w:rsidR="00784808" w:rsidRDefault="00784808" w:rsidP="00503419">
      <w:pPr>
        <w:spacing w:after="0" w:line="360" w:lineRule="auto"/>
        <w:rPr>
          <w:b/>
          <w:sz w:val="26"/>
          <w:szCs w:val="26"/>
        </w:rPr>
      </w:pPr>
    </w:p>
    <w:p w14:paraId="2EA1183F" w14:textId="77777777" w:rsidR="00DF2CF8" w:rsidRPr="0033519D" w:rsidRDefault="00DF2CF8" w:rsidP="00503419">
      <w:pPr>
        <w:spacing w:after="0" w:line="360" w:lineRule="auto"/>
        <w:rPr>
          <w:b/>
          <w:sz w:val="26"/>
          <w:szCs w:val="26"/>
        </w:rPr>
      </w:pPr>
    </w:p>
    <w:p w14:paraId="4003827A" w14:textId="7F9C570C" w:rsidR="00503419" w:rsidRPr="00932663" w:rsidRDefault="003851FA" w:rsidP="00503419">
      <w:pPr>
        <w:spacing w:after="0" w:line="360" w:lineRule="auto"/>
      </w:pPr>
      <w:r>
        <w:rPr>
          <w:b/>
        </w:rPr>
        <w:t>Washington</w:t>
      </w:r>
      <w:r w:rsidR="00DF2CF8">
        <w:rPr>
          <w:b/>
        </w:rPr>
        <w:t xml:space="preserve"> </w:t>
      </w:r>
      <w:proofErr w:type="gramStart"/>
      <w:r>
        <w:rPr>
          <w:b/>
        </w:rPr>
        <w:t>DC</w:t>
      </w:r>
      <w:r w:rsidR="00A5158C" w:rsidRPr="00E7788F">
        <w:rPr>
          <w:b/>
        </w:rPr>
        <w:t xml:space="preserve">, </w:t>
      </w:r>
      <w:r>
        <w:rPr>
          <w:b/>
        </w:rPr>
        <w:t xml:space="preserve"> </w:t>
      </w:r>
      <w:r w:rsidR="00DF2CF8" w:rsidRPr="00DF2CF8">
        <w:rPr>
          <w:bCs/>
        </w:rPr>
        <w:t>May</w:t>
      </w:r>
      <w:proofErr w:type="gramEnd"/>
      <w:r w:rsidR="00DF2CF8" w:rsidRPr="00DF2CF8">
        <w:rPr>
          <w:bCs/>
        </w:rPr>
        <w:t xml:space="preserve"> 1</w:t>
      </w:r>
      <w:r>
        <w:rPr>
          <w:bCs/>
        </w:rPr>
        <w:t>1</w:t>
      </w:r>
      <w:r w:rsidR="00DF2CF8" w:rsidRPr="00DF2CF8">
        <w:rPr>
          <w:bCs/>
        </w:rPr>
        <w:t xml:space="preserve"> 2023</w:t>
      </w:r>
      <w:r w:rsidR="00DF2CF8">
        <w:rPr>
          <w:b/>
        </w:rPr>
        <w:t xml:space="preserve"> </w:t>
      </w:r>
      <w:r w:rsidR="00A5158C" w:rsidRPr="00932663">
        <w:rPr>
          <w:b/>
        </w:rPr>
        <w:t xml:space="preserve"> </w:t>
      </w:r>
    </w:p>
    <w:p w14:paraId="33AC4D96" w14:textId="77777777" w:rsidR="00DF2CF8" w:rsidRDefault="00DF2CF8" w:rsidP="00DF2CF8">
      <w:pPr>
        <w:shd w:val="clear" w:color="auto" w:fill="FFFFFF"/>
        <w:spacing w:after="0"/>
        <w:jc w:val="both"/>
        <w:rPr>
          <w:rFonts w:ascii="Cambria" w:eastAsia="Times New Roman" w:hAnsi="Cambria" w:cs="Calibri"/>
          <w:color w:val="000000"/>
          <w:lang w:eastAsia="en-CA"/>
        </w:rPr>
      </w:pPr>
      <w:r w:rsidRPr="003D0BF9">
        <w:rPr>
          <w:rFonts w:ascii="Cambria" w:eastAsia="Times New Roman" w:hAnsi="Cambria" w:cs="Calibri"/>
          <w:color w:val="000000"/>
          <w:lang w:eastAsia="en-CA"/>
        </w:rPr>
        <w:t>In an industry first, Advanced Coatings Engineering LLC (USACE) introduces the ACE Polymatrix IGU, a ballistic-ready IGU designed to fit into industry standard 1 inch window frames.</w:t>
      </w:r>
      <w:r>
        <w:rPr>
          <w:rFonts w:ascii="Cambria" w:eastAsia="Times New Roman" w:hAnsi="Cambria" w:cs="Calibri"/>
          <w:color w:val="000000"/>
          <w:lang w:eastAsia="en-CA"/>
        </w:rPr>
        <w:t xml:space="preserve">   </w:t>
      </w:r>
    </w:p>
    <w:p w14:paraId="6F718895" w14:textId="77777777" w:rsidR="00DF2CF8" w:rsidRDefault="00DF2CF8" w:rsidP="00DF2CF8">
      <w:pPr>
        <w:shd w:val="clear" w:color="auto" w:fill="FFFFFF"/>
        <w:spacing w:after="0"/>
        <w:jc w:val="both"/>
        <w:rPr>
          <w:rFonts w:ascii="Cambria" w:eastAsia="Times New Roman" w:hAnsi="Cambria" w:cs="Calibri"/>
          <w:color w:val="000000"/>
          <w:lang w:eastAsia="en-CA"/>
        </w:rPr>
      </w:pPr>
    </w:p>
    <w:p w14:paraId="4D831533" w14:textId="0F495453" w:rsidR="00DF2CF8" w:rsidRPr="003D0BF9" w:rsidRDefault="00DF2CF8" w:rsidP="00DF2CF8">
      <w:pPr>
        <w:shd w:val="clear" w:color="auto" w:fill="FFFFFF"/>
        <w:spacing w:after="0"/>
        <w:jc w:val="both"/>
        <w:rPr>
          <w:rFonts w:ascii="Cambria" w:eastAsia="Times New Roman" w:hAnsi="Cambria" w:cs="Calibri"/>
          <w:color w:val="000000"/>
          <w:lang w:eastAsia="en-CA"/>
        </w:rPr>
      </w:pPr>
      <w:r>
        <w:rPr>
          <w:rFonts w:ascii="Cambria" w:eastAsia="Times New Roman" w:hAnsi="Cambria" w:cs="Calibri"/>
          <w:color w:val="000000"/>
          <w:lang w:eastAsia="en-CA"/>
        </w:rPr>
        <w:t>“</w:t>
      </w:r>
      <w:r w:rsidRPr="003D0BF9">
        <w:rPr>
          <w:rFonts w:ascii="Cambria" w:eastAsia="Times New Roman" w:hAnsi="Cambria" w:cs="Calibri"/>
          <w:color w:val="000000"/>
          <w:lang w:eastAsia="en-CA"/>
        </w:rPr>
        <w:t>The Polymatrix ballistic IGU will enable architects and builders to install double-pane windows with full UL-752 Level 2 protection into new buildings without the use of specialized frames</w:t>
      </w:r>
      <w:r>
        <w:rPr>
          <w:rFonts w:ascii="Cambria" w:eastAsia="Times New Roman" w:hAnsi="Cambria" w:cs="Calibri"/>
          <w:color w:val="000000"/>
          <w:lang w:eastAsia="en-CA"/>
        </w:rPr>
        <w:t xml:space="preserve">”, says company Chief </w:t>
      </w:r>
      <w:r w:rsidR="00803B05">
        <w:rPr>
          <w:rFonts w:ascii="Cambria" w:eastAsia="Times New Roman" w:hAnsi="Cambria" w:cs="Calibri"/>
          <w:color w:val="000000"/>
          <w:lang w:eastAsia="en-CA"/>
        </w:rPr>
        <w:t>Executive Officer, Peter Fabian</w:t>
      </w:r>
      <w:r>
        <w:rPr>
          <w:rFonts w:ascii="Cambria" w:eastAsia="Times New Roman" w:hAnsi="Cambria" w:cs="Calibri"/>
          <w:color w:val="000000"/>
          <w:lang w:eastAsia="en-CA"/>
        </w:rPr>
        <w:t>.  “This greatly expands the availability of affordable ballistic window protection to government</w:t>
      </w:r>
      <w:r w:rsidR="00557D6C">
        <w:rPr>
          <w:rFonts w:ascii="Cambria" w:eastAsia="Times New Roman" w:hAnsi="Cambria" w:cs="Calibri"/>
          <w:color w:val="000000"/>
          <w:lang w:eastAsia="en-CA"/>
        </w:rPr>
        <w:t xml:space="preserve">, </w:t>
      </w:r>
      <w:r>
        <w:rPr>
          <w:rFonts w:ascii="Cambria" w:eastAsia="Times New Roman" w:hAnsi="Cambria" w:cs="Calibri"/>
          <w:color w:val="000000"/>
          <w:lang w:eastAsia="en-CA"/>
        </w:rPr>
        <w:t xml:space="preserve">institutional </w:t>
      </w:r>
      <w:r w:rsidR="00557D6C">
        <w:rPr>
          <w:rFonts w:ascii="Cambria" w:eastAsia="Times New Roman" w:hAnsi="Cambria" w:cs="Calibri"/>
          <w:color w:val="000000"/>
          <w:lang w:eastAsia="en-CA"/>
        </w:rPr>
        <w:t xml:space="preserve">and corporate </w:t>
      </w:r>
      <w:r>
        <w:rPr>
          <w:rFonts w:ascii="Cambria" w:eastAsia="Times New Roman" w:hAnsi="Cambria" w:cs="Calibri"/>
          <w:color w:val="000000"/>
          <w:lang w:eastAsia="en-CA"/>
        </w:rPr>
        <w:t xml:space="preserve">clients”. </w:t>
      </w:r>
    </w:p>
    <w:p w14:paraId="0930F27D" w14:textId="77777777" w:rsidR="00DF2CF8" w:rsidRDefault="00DF2CF8" w:rsidP="00503419">
      <w:pPr>
        <w:spacing w:after="0"/>
        <w:jc w:val="both"/>
      </w:pPr>
    </w:p>
    <w:p w14:paraId="1F1DD75C" w14:textId="781B7C89" w:rsidR="00DF2CF8" w:rsidRDefault="00557D6C" w:rsidP="00503419">
      <w:pPr>
        <w:spacing w:after="0"/>
        <w:jc w:val="both"/>
      </w:pPr>
      <w:r>
        <w:t xml:space="preserve">As the incident of mass shootings continues to rise, the </w:t>
      </w:r>
      <w:r w:rsidR="00A24B3B" w:rsidRPr="00932663">
        <w:t xml:space="preserve">Department of Homeland Security </w:t>
      </w:r>
      <w:r>
        <w:t xml:space="preserve">has </w:t>
      </w:r>
      <w:r w:rsidR="00A24B3B" w:rsidRPr="00932663">
        <w:t>recognize</w:t>
      </w:r>
      <w:r>
        <w:t>d</w:t>
      </w:r>
      <w:r w:rsidR="00A24B3B" w:rsidRPr="00932663">
        <w:t xml:space="preserve"> </w:t>
      </w:r>
      <w:proofErr w:type="gramStart"/>
      <w:r w:rsidR="00A24B3B" w:rsidRPr="00932663">
        <w:rPr>
          <w:rFonts w:cs="Arial"/>
          <w:color w:val="000000" w:themeColor="text1"/>
          <w:shd w:val="clear" w:color="auto" w:fill="FFFFFF"/>
        </w:rPr>
        <w:t>entrance-ways</w:t>
      </w:r>
      <w:proofErr w:type="gramEnd"/>
      <w:r w:rsidR="00A24B3B" w:rsidRPr="00932663">
        <w:rPr>
          <w:rFonts w:cs="Arial"/>
          <w:color w:val="000000" w:themeColor="text1"/>
          <w:shd w:val="clear" w:color="auto" w:fill="FFFFFF"/>
        </w:rPr>
        <w:t>, windows and glass doors as among the most vulnerable parts of a building and among the hardest areas to secure</w:t>
      </w:r>
      <w:r w:rsidR="00A24B3B" w:rsidRPr="00932663">
        <w:rPr>
          <w:rStyle w:val="FootnoteReference"/>
          <w:rFonts w:cs="Arial"/>
          <w:color w:val="000000" w:themeColor="text1"/>
          <w:shd w:val="clear" w:color="auto" w:fill="FFFFFF"/>
        </w:rPr>
        <w:footnoteReference w:id="1"/>
      </w:r>
      <w:r>
        <w:rPr>
          <w:rFonts w:cs="Arial"/>
          <w:color w:val="000000" w:themeColor="text1"/>
          <w:shd w:val="clear" w:color="auto" w:fill="FFFFFF"/>
        </w:rPr>
        <w:t xml:space="preserve">, specifically citing windows and glass entranceways as the weak points in buildings and their security efforts.  </w:t>
      </w:r>
    </w:p>
    <w:p w14:paraId="412B668E" w14:textId="77777777" w:rsidR="00DF2CF8" w:rsidRDefault="00DF2CF8" w:rsidP="00503419">
      <w:pPr>
        <w:spacing w:after="0"/>
        <w:jc w:val="both"/>
      </w:pPr>
    </w:p>
    <w:p w14:paraId="71291F3C" w14:textId="34593563" w:rsidR="006D2E5A" w:rsidRDefault="006D2E5A" w:rsidP="00503419">
      <w:pPr>
        <w:spacing w:after="0"/>
        <w:jc w:val="both"/>
      </w:pPr>
      <w:r>
        <w:t xml:space="preserve">“Traditional bullet resistant glass often requires extensive modification to wall assemblies and requires specialized frames to accommodate the thickness and weight of traditional bullet resistant glass”, says Fabian.  Our goal was to simplify the process by giving architects and builders a product which slipstreams directly into their usual design and building process.  By removing the need for specialized design and framing, we greatly simplify the process and reduce costs significantly”.  </w:t>
      </w:r>
    </w:p>
    <w:p w14:paraId="0B2CB749" w14:textId="77777777" w:rsidR="006D2E5A" w:rsidRDefault="006D2E5A" w:rsidP="00503419">
      <w:pPr>
        <w:spacing w:after="0"/>
        <w:jc w:val="both"/>
      </w:pPr>
    </w:p>
    <w:p w14:paraId="1DA4EDA5" w14:textId="0A538755" w:rsidR="00A24B3B" w:rsidRDefault="006D2E5A" w:rsidP="00503419">
      <w:pPr>
        <w:spacing w:after="0"/>
        <w:jc w:val="both"/>
      </w:pPr>
      <w:r>
        <w:t xml:space="preserve">Offering Level 2 ballistic protection as defined by the UL-752 ballistic standard, the Polymatrix ballistic IGU covers the range of common handgun threats in America.  With a </w:t>
      </w:r>
      <w:proofErr w:type="gramStart"/>
      <w:r>
        <w:t>one inch</w:t>
      </w:r>
      <w:proofErr w:type="gramEnd"/>
      <w:r>
        <w:t xml:space="preserve"> thickness profile, the Polymatrix IGU can be fitted into any standard, commonly available commercial storefront framing unit.  </w:t>
      </w:r>
    </w:p>
    <w:p w14:paraId="6431F355" w14:textId="77777777" w:rsidR="00A24B3B" w:rsidRDefault="00A24B3B" w:rsidP="00503419">
      <w:pPr>
        <w:spacing w:after="0"/>
        <w:jc w:val="both"/>
      </w:pPr>
    </w:p>
    <w:p w14:paraId="15F9F007" w14:textId="396C61B9" w:rsidR="00A96224" w:rsidRPr="00FC1712" w:rsidRDefault="00A96224" w:rsidP="00503419">
      <w:pPr>
        <w:spacing w:after="0"/>
        <w:jc w:val="both"/>
      </w:pPr>
      <w:r w:rsidRPr="00FC1712">
        <w:t xml:space="preserve">USACE will be adding to its suite of glass security technology by integrating radio frequency (RF) blocking technology as an upgrade option in late 2023, providing qualified clients another tool to combat expanding surveillance and espionage efforts by bad actors.  </w:t>
      </w:r>
    </w:p>
    <w:p w14:paraId="5055E8DC" w14:textId="77777777" w:rsidR="00A96224" w:rsidRDefault="00A96224" w:rsidP="00503419">
      <w:pPr>
        <w:spacing w:after="0"/>
        <w:jc w:val="both"/>
        <w:rPr>
          <w:highlight w:val="yellow"/>
        </w:rPr>
      </w:pPr>
    </w:p>
    <w:p w14:paraId="1EC6769B" w14:textId="660D733C" w:rsidR="00557D6C" w:rsidRDefault="00557D6C" w:rsidP="00503419">
      <w:pPr>
        <w:spacing w:after="0"/>
        <w:jc w:val="both"/>
      </w:pPr>
      <w:r>
        <w:t xml:space="preserve">To find out more about the Polymatrix IGU, please contact USACE for details.  A 3 Part Architectural spec is available upon request.  </w:t>
      </w:r>
    </w:p>
    <w:p w14:paraId="0913E4A1" w14:textId="77777777" w:rsidR="00557D6C" w:rsidRDefault="00557D6C" w:rsidP="00503419">
      <w:pPr>
        <w:spacing w:after="0"/>
        <w:jc w:val="both"/>
      </w:pPr>
    </w:p>
    <w:p w14:paraId="5C15920C" w14:textId="77777777" w:rsidR="00557D6C" w:rsidRDefault="00557D6C" w:rsidP="00503419">
      <w:pPr>
        <w:spacing w:after="0"/>
        <w:jc w:val="both"/>
      </w:pPr>
    </w:p>
    <w:p w14:paraId="442341EE" w14:textId="77777777" w:rsidR="00557D6C" w:rsidRDefault="00557D6C" w:rsidP="00503419">
      <w:pPr>
        <w:spacing w:after="0"/>
        <w:jc w:val="both"/>
      </w:pPr>
    </w:p>
    <w:p w14:paraId="3787DB4A" w14:textId="77777777" w:rsidR="00557D6C" w:rsidRDefault="00557D6C" w:rsidP="00503419">
      <w:pPr>
        <w:spacing w:after="0"/>
        <w:jc w:val="both"/>
      </w:pPr>
    </w:p>
    <w:p w14:paraId="2D8FA3BE" w14:textId="77777777" w:rsidR="00557D6C" w:rsidRPr="00117EED" w:rsidRDefault="00557D6C" w:rsidP="00557D6C">
      <w:pPr>
        <w:spacing w:after="0" w:line="360" w:lineRule="auto"/>
        <w:jc w:val="both"/>
        <w:rPr>
          <w:b/>
        </w:rPr>
      </w:pPr>
      <w:r w:rsidRPr="00117EED">
        <w:rPr>
          <w:b/>
        </w:rPr>
        <w:t>Advanced Coatings Engineering LLC (USACE)</w:t>
      </w:r>
    </w:p>
    <w:p w14:paraId="7A897794" w14:textId="77777777" w:rsidR="00557D6C" w:rsidRPr="00117EED" w:rsidRDefault="00557D6C" w:rsidP="00557D6C">
      <w:pPr>
        <w:spacing w:after="0"/>
        <w:jc w:val="both"/>
      </w:pPr>
      <w:r w:rsidRPr="00117EED">
        <w:t xml:space="preserve">USACE security laminates have been protecting people and property in over 40 countries around the world since 1991.  USACE security laminates are battle tested and protect government and civilian locations across America.   </w:t>
      </w:r>
    </w:p>
    <w:p w14:paraId="06BD5484" w14:textId="77777777" w:rsidR="00557D6C" w:rsidRPr="00117EED" w:rsidRDefault="00557D6C" w:rsidP="00557D6C">
      <w:pPr>
        <w:spacing w:after="0"/>
        <w:jc w:val="both"/>
      </w:pPr>
    </w:p>
    <w:p w14:paraId="28600739" w14:textId="77777777" w:rsidR="00557D6C" w:rsidRPr="00117EED" w:rsidRDefault="00557D6C" w:rsidP="00557D6C">
      <w:pPr>
        <w:spacing w:after="0"/>
        <w:jc w:val="both"/>
      </w:pPr>
    </w:p>
    <w:p w14:paraId="0701E330" w14:textId="77777777" w:rsidR="00557D6C" w:rsidRPr="00117EED" w:rsidRDefault="00557D6C" w:rsidP="00557D6C">
      <w:pPr>
        <w:spacing w:after="0" w:line="360" w:lineRule="auto"/>
        <w:jc w:val="both"/>
      </w:pPr>
      <w:r w:rsidRPr="00117EED">
        <w:rPr>
          <w:b/>
        </w:rPr>
        <w:t>Contact:</w:t>
      </w:r>
    </w:p>
    <w:p w14:paraId="6E7554DE" w14:textId="77777777" w:rsidR="00557D6C" w:rsidRPr="00117EED" w:rsidRDefault="00557D6C" w:rsidP="00557D6C">
      <w:pPr>
        <w:spacing w:after="0"/>
      </w:pPr>
      <w:r>
        <w:t xml:space="preserve">Robert </w:t>
      </w:r>
      <w:proofErr w:type="gramStart"/>
      <w:r>
        <w:t>Nova</w:t>
      </w:r>
      <w:r w:rsidRPr="00117EED">
        <w:t>;</w:t>
      </w:r>
      <w:proofErr w:type="gramEnd"/>
      <w:r w:rsidRPr="00117EED">
        <w:t xml:space="preserve"> </w:t>
      </w:r>
    </w:p>
    <w:p w14:paraId="2645BDD7" w14:textId="77777777" w:rsidR="00557D6C" w:rsidRPr="00117EED" w:rsidRDefault="00557D6C" w:rsidP="00557D6C">
      <w:pPr>
        <w:spacing w:after="0"/>
      </w:pPr>
      <w:r>
        <w:t>Ph</w:t>
      </w:r>
      <w:r w:rsidRPr="00117EED">
        <w:t>) (888) 607-0000</w:t>
      </w:r>
    </w:p>
    <w:p w14:paraId="5C9097E0" w14:textId="77777777" w:rsidR="00557D6C" w:rsidRDefault="00557D6C" w:rsidP="00557D6C">
      <w:pPr>
        <w:spacing w:after="0"/>
      </w:pPr>
      <w:r>
        <w:t xml:space="preserve">email) </w:t>
      </w:r>
      <w:hyperlink r:id="rId9" w:history="1">
        <w:r w:rsidRPr="001F64E4">
          <w:rPr>
            <w:rStyle w:val="Hyperlink"/>
          </w:rPr>
          <w:t>rnova@usace.com</w:t>
        </w:r>
      </w:hyperlink>
      <w:r>
        <w:t xml:space="preserve"> </w:t>
      </w:r>
    </w:p>
    <w:p w14:paraId="321F641D" w14:textId="77777777" w:rsidR="00557D6C" w:rsidRDefault="00557D6C" w:rsidP="00557D6C">
      <w:pPr>
        <w:spacing w:after="0"/>
      </w:pPr>
    </w:p>
    <w:p w14:paraId="79506A0C" w14:textId="77777777" w:rsidR="00557D6C" w:rsidRPr="00117EED" w:rsidRDefault="00557D6C" w:rsidP="00557D6C">
      <w:pPr>
        <w:spacing w:after="0"/>
        <w:jc w:val="both"/>
      </w:pPr>
      <w:r w:rsidRPr="00117EED">
        <w:t>See us at youtube.com/</w:t>
      </w:r>
      <w:proofErr w:type="spellStart"/>
      <w:proofErr w:type="gramStart"/>
      <w:r w:rsidRPr="00117EED">
        <w:t>ACETVnews</w:t>
      </w:r>
      <w:proofErr w:type="spellEnd"/>
      <w:proofErr w:type="gramEnd"/>
    </w:p>
    <w:p w14:paraId="498D2822" w14:textId="77777777" w:rsidR="00557D6C" w:rsidRDefault="00557D6C" w:rsidP="00503419">
      <w:pPr>
        <w:spacing w:after="0"/>
        <w:jc w:val="both"/>
      </w:pPr>
    </w:p>
    <w:p w14:paraId="67B688EC" w14:textId="77777777" w:rsidR="00557D6C" w:rsidRDefault="00557D6C" w:rsidP="00503419">
      <w:pPr>
        <w:spacing w:after="0"/>
        <w:jc w:val="both"/>
      </w:pPr>
    </w:p>
    <w:p w14:paraId="4D755178" w14:textId="77777777" w:rsidR="00557D6C" w:rsidRDefault="00557D6C" w:rsidP="00503419">
      <w:pPr>
        <w:spacing w:after="0"/>
        <w:jc w:val="both"/>
      </w:pPr>
    </w:p>
    <w:p w14:paraId="66E0E219" w14:textId="77777777" w:rsidR="00557D6C" w:rsidRDefault="00557D6C" w:rsidP="00503419">
      <w:pPr>
        <w:spacing w:after="0"/>
        <w:jc w:val="both"/>
      </w:pPr>
    </w:p>
    <w:p w14:paraId="52CE126C" w14:textId="77777777" w:rsidR="00557D6C" w:rsidRDefault="00557D6C" w:rsidP="00503419">
      <w:pPr>
        <w:spacing w:after="0"/>
        <w:jc w:val="both"/>
      </w:pPr>
    </w:p>
    <w:sectPr w:rsidR="00557D6C" w:rsidSect="00203234">
      <w:pgSz w:w="12240" w:h="15840"/>
      <w:pgMar w:top="1276" w:right="1183"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8BFD" w14:textId="77777777" w:rsidR="001F1C4F" w:rsidRDefault="001F1C4F" w:rsidP="00EF69F2">
      <w:pPr>
        <w:spacing w:after="0"/>
      </w:pPr>
      <w:r>
        <w:separator/>
      </w:r>
    </w:p>
  </w:endnote>
  <w:endnote w:type="continuationSeparator" w:id="0">
    <w:p w14:paraId="773BAC52" w14:textId="77777777" w:rsidR="001F1C4F" w:rsidRDefault="001F1C4F" w:rsidP="00EF6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F18E" w14:textId="77777777" w:rsidR="001F1C4F" w:rsidRDefault="001F1C4F" w:rsidP="00EF69F2">
      <w:pPr>
        <w:spacing w:after="0"/>
      </w:pPr>
      <w:r>
        <w:separator/>
      </w:r>
    </w:p>
  </w:footnote>
  <w:footnote w:type="continuationSeparator" w:id="0">
    <w:p w14:paraId="04F9073B" w14:textId="77777777" w:rsidR="001F1C4F" w:rsidRDefault="001F1C4F" w:rsidP="00EF69F2">
      <w:pPr>
        <w:spacing w:after="0"/>
      </w:pPr>
      <w:r>
        <w:continuationSeparator/>
      </w:r>
    </w:p>
  </w:footnote>
  <w:footnote w:id="1">
    <w:p w14:paraId="48870CB2" w14:textId="77777777" w:rsidR="00A24B3B" w:rsidRPr="00117EED" w:rsidRDefault="00A24B3B" w:rsidP="00A24B3B">
      <w:pPr>
        <w:pStyle w:val="FootnoteText"/>
        <w:rPr>
          <w:lang w:val="en-CA"/>
        </w:rPr>
      </w:pPr>
      <w:r w:rsidRPr="00117EED">
        <w:rPr>
          <w:rStyle w:val="FootnoteReference"/>
        </w:rPr>
        <w:footnoteRef/>
      </w:r>
      <w:r w:rsidRPr="00117EED">
        <w:t xml:space="preserve"> </w:t>
      </w:r>
      <w:r w:rsidRPr="00117EED">
        <w:rPr>
          <w:lang w:val="en-CA"/>
        </w:rPr>
        <w:t xml:space="preserve">DHS, A How-To Guide to Mitigate Potential Terrorist Attacks Against Buildings, FEMA 452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51"/>
    <w:multiLevelType w:val="hybridMultilevel"/>
    <w:tmpl w:val="5360F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5A18A1"/>
    <w:multiLevelType w:val="hybridMultilevel"/>
    <w:tmpl w:val="03983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615F3C"/>
    <w:multiLevelType w:val="hybridMultilevel"/>
    <w:tmpl w:val="AABA0D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83896640">
    <w:abstractNumId w:val="2"/>
  </w:num>
  <w:num w:numId="2" w16cid:durableId="1581910344">
    <w:abstractNumId w:val="0"/>
  </w:num>
  <w:num w:numId="3" w16cid:durableId="1034618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9"/>
    <w:rsid w:val="00013AAD"/>
    <w:rsid w:val="00036E97"/>
    <w:rsid w:val="000529F2"/>
    <w:rsid w:val="00054610"/>
    <w:rsid w:val="00065A1F"/>
    <w:rsid w:val="00095048"/>
    <w:rsid w:val="000B2E3B"/>
    <w:rsid w:val="000B40D3"/>
    <w:rsid w:val="000C0E0D"/>
    <w:rsid w:val="001070B7"/>
    <w:rsid w:val="00117EED"/>
    <w:rsid w:val="00136B03"/>
    <w:rsid w:val="00141766"/>
    <w:rsid w:val="0017610C"/>
    <w:rsid w:val="001A25EB"/>
    <w:rsid w:val="001C63BD"/>
    <w:rsid w:val="001F1C4F"/>
    <w:rsid w:val="001F3A62"/>
    <w:rsid w:val="00203234"/>
    <w:rsid w:val="0021691E"/>
    <w:rsid w:val="00232D7E"/>
    <w:rsid w:val="002825B1"/>
    <w:rsid w:val="002927C5"/>
    <w:rsid w:val="002C63C2"/>
    <w:rsid w:val="002F5541"/>
    <w:rsid w:val="003145DB"/>
    <w:rsid w:val="0033519D"/>
    <w:rsid w:val="00354CD0"/>
    <w:rsid w:val="003745F0"/>
    <w:rsid w:val="003851FA"/>
    <w:rsid w:val="003B5AB0"/>
    <w:rsid w:val="003D7B73"/>
    <w:rsid w:val="004007AF"/>
    <w:rsid w:val="0041713F"/>
    <w:rsid w:val="004209F0"/>
    <w:rsid w:val="00434D74"/>
    <w:rsid w:val="00442BA9"/>
    <w:rsid w:val="00471476"/>
    <w:rsid w:val="004933F7"/>
    <w:rsid w:val="004A0B80"/>
    <w:rsid w:val="004B11E8"/>
    <w:rsid w:val="00503419"/>
    <w:rsid w:val="00511426"/>
    <w:rsid w:val="00557D6C"/>
    <w:rsid w:val="00564819"/>
    <w:rsid w:val="00566B0E"/>
    <w:rsid w:val="005C5A0B"/>
    <w:rsid w:val="005F1D6F"/>
    <w:rsid w:val="005F2465"/>
    <w:rsid w:val="0064240C"/>
    <w:rsid w:val="006815AB"/>
    <w:rsid w:val="006907E9"/>
    <w:rsid w:val="006A2004"/>
    <w:rsid w:val="006D2E5A"/>
    <w:rsid w:val="006F21B6"/>
    <w:rsid w:val="007010AF"/>
    <w:rsid w:val="0072463B"/>
    <w:rsid w:val="00761844"/>
    <w:rsid w:val="007765D4"/>
    <w:rsid w:val="00784808"/>
    <w:rsid w:val="007901B2"/>
    <w:rsid w:val="007B1BE3"/>
    <w:rsid w:val="007B2FC1"/>
    <w:rsid w:val="007B3CC5"/>
    <w:rsid w:val="007C022E"/>
    <w:rsid w:val="007E3053"/>
    <w:rsid w:val="00803B05"/>
    <w:rsid w:val="00831257"/>
    <w:rsid w:val="00835F67"/>
    <w:rsid w:val="008416B6"/>
    <w:rsid w:val="008562C1"/>
    <w:rsid w:val="00864D20"/>
    <w:rsid w:val="00892EA8"/>
    <w:rsid w:val="008A403C"/>
    <w:rsid w:val="008B2ACF"/>
    <w:rsid w:val="008E766F"/>
    <w:rsid w:val="0092178D"/>
    <w:rsid w:val="00932663"/>
    <w:rsid w:val="009B2997"/>
    <w:rsid w:val="009D4DDB"/>
    <w:rsid w:val="009E7890"/>
    <w:rsid w:val="00A168C5"/>
    <w:rsid w:val="00A24B3B"/>
    <w:rsid w:val="00A43379"/>
    <w:rsid w:val="00A5158C"/>
    <w:rsid w:val="00A96224"/>
    <w:rsid w:val="00AD3A1D"/>
    <w:rsid w:val="00B233C1"/>
    <w:rsid w:val="00B454C6"/>
    <w:rsid w:val="00B529DC"/>
    <w:rsid w:val="00C36AAD"/>
    <w:rsid w:val="00C428B0"/>
    <w:rsid w:val="00C64A51"/>
    <w:rsid w:val="00C725B7"/>
    <w:rsid w:val="00CB15B3"/>
    <w:rsid w:val="00CC10B7"/>
    <w:rsid w:val="00CC5372"/>
    <w:rsid w:val="00CE450B"/>
    <w:rsid w:val="00CF2BCC"/>
    <w:rsid w:val="00D01350"/>
    <w:rsid w:val="00D01FD3"/>
    <w:rsid w:val="00D06FF8"/>
    <w:rsid w:val="00D155FD"/>
    <w:rsid w:val="00D50247"/>
    <w:rsid w:val="00D62884"/>
    <w:rsid w:val="00D73011"/>
    <w:rsid w:val="00DF2CF8"/>
    <w:rsid w:val="00DF494A"/>
    <w:rsid w:val="00E6517B"/>
    <w:rsid w:val="00E71989"/>
    <w:rsid w:val="00E7788F"/>
    <w:rsid w:val="00E90098"/>
    <w:rsid w:val="00EE68D8"/>
    <w:rsid w:val="00EF69F2"/>
    <w:rsid w:val="00F25AED"/>
    <w:rsid w:val="00F41E8E"/>
    <w:rsid w:val="00F4315E"/>
    <w:rsid w:val="00FC1712"/>
    <w:rsid w:val="00FD6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84C9"/>
  <w15:docId w15:val="{81D8BE38-F243-4197-80C4-492E9A7E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9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97"/>
    <w:rPr>
      <w:rFonts w:ascii="Tahoma" w:hAnsi="Tahoma" w:cs="Tahoma"/>
      <w:sz w:val="16"/>
      <w:szCs w:val="16"/>
    </w:rPr>
  </w:style>
  <w:style w:type="character" w:styleId="Hyperlink">
    <w:name w:val="Hyperlink"/>
    <w:basedOn w:val="DefaultParagraphFont"/>
    <w:uiPriority w:val="99"/>
    <w:unhideWhenUsed/>
    <w:rsid w:val="005F1D6F"/>
    <w:rPr>
      <w:color w:val="0000FF" w:themeColor="hyperlink"/>
      <w:u w:val="single"/>
    </w:rPr>
  </w:style>
  <w:style w:type="paragraph" w:styleId="FootnoteText">
    <w:name w:val="footnote text"/>
    <w:basedOn w:val="Normal"/>
    <w:link w:val="FootnoteTextChar"/>
    <w:uiPriority w:val="99"/>
    <w:semiHidden/>
    <w:unhideWhenUsed/>
    <w:rsid w:val="00EF69F2"/>
    <w:pPr>
      <w:spacing w:after="0"/>
    </w:pPr>
    <w:rPr>
      <w:sz w:val="20"/>
      <w:szCs w:val="20"/>
    </w:rPr>
  </w:style>
  <w:style w:type="character" w:customStyle="1" w:styleId="FootnoteTextChar">
    <w:name w:val="Footnote Text Char"/>
    <w:basedOn w:val="DefaultParagraphFont"/>
    <w:link w:val="FootnoteText"/>
    <w:uiPriority w:val="99"/>
    <w:semiHidden/>
    <w:rsid w:val="00EF69F2"/>
    <w:rPr>
      <w:sz w:val="20"/>
      <w:szCs w:val="20"/>
    </w:rPr>
  </w:style>
  <w:style w:type="character" w:styleId="FootnoteReference">
    <w:name w:val="footnote reference"/>
    <w:basedOn w:val="DefaultParagraphFont"/>
    <w:uiPriority w:val="99"/>
    <w:semiHidden/>
    <w:unhideWhenUsed/>
    <w:rsid w:val="00EF69F2"/>
    <w:rPr>
      <w:vertAlign w:val="superscript"/>
    </w:rPr>
  </w:style>
  <w:style w:type="paragraph" w:styleId="ListParagraph">
    <w:name w:val="List Paragraph"/>
    <w:basedOn w:val="Normal"/>
    <w:uiPriority w:val="34"/>
    <w:qFormat/>
    <w:rsid w:val="00136B03"/>
    <w:pPr>
      <w:spacing w:after="160" w:line="259" w:lineRule="auto"/>
      <w:ind w:left="720"/>
      <w:contextualSpacing/>
    </w:pPr>
    <w:rPr>
      <w:sz w:val="22"/>
      <w:szCs w:val="22"/>
      <w:lang w:val="en-CA"/>
    </w:rPr>
  </w:style>
  <w:style w:type="character" w:styleId="UnresolvedMention">
    <w:name w:val="Unresolved Mention"/>
    <w:basedOn w:val="DefaultParagraphFont"/>
    <w:uiPriority w:val="99"/>
    <w:semiHidden/>
    <w:unhideWhenUsed/>
    <w:rsid w:val="0051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1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nova@us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A82B-81E4-4FD7-A95D-F6B3685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dc:creator>
  <cp:lastModifiedBy>Michael Draven</cp:lastModifiedBy>
  <cp:revision>12</cp:revision>
  <cp:lastPrinted>2023-05-09T14:22:00Z</cp:lastPrinted>
  <dcterms:created xsi:type="dcterms:W3CDTF">2023-05-09T13:43:00Z</dcterms:created>
  <dcterms:modified xsi:type="dcterms:W3CDTF">2023-05-10T13:12:00Z</dcterms:modified>
</cp:coreProperties>
</file>